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Każda głowa musi mieć szyję, czyli o postumentach do stołów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najważniejsze informacje o postumentach do stołów, którym często całą uwagę zabierają blaty.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do stołów i co musisz o nich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to mebel, który pełni bardzo odpowiedzialną funkcję w zagospodarowaniu przestrzeni. Potrzebny jest wszędzie, czy to po prostu w domu, czy w sali konferencyjnej, a już na pewno w miejscach typu restauracje i bary. Mimo że główna uwaga zwracana jest na jakość blatów, ich teksturę, kolor oraz dopasowanie do wnętrza to odpowiednio dobrane powinny być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stołów</w:t>
      </w:r>
      <w:r>
        <w:rPr>
          <w:rFonts w:ascii="calibri" w:hAnsi="calibri" w:eastAsia="calibri" w:cs="calibri"/>
          <w:sz w:val="24"/>
          <w:szCs w:val="24"/>
        </w:rPr>
        <w:t xml:space="preserve">. To w końcu one trzymają na sobie cały ciężar położonych przedmiotów.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Postumenty, bo tak inaczej można je nazwać, mogą być wykonane z różnych materiałów, jak np. z żeliwa czy stali nierdzewnej. Dzięki temu będą w stanie utrzymać wielokilogramowe obciążenie i zapewnić komfort użytkowania, przez odpowiednią stabilizację. Wykonane z wytrzymałego tworzywa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stołów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przetrwać trudne warunki atmosferyczne i dobrze służyć także na zewnątrz. Dobierając postumenty, dobrze jest pamiętać o tym, aby współgrały wizualnie z blatem, tworząc estetyczną całość.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wysokość krzesła do wysokości postumentu?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 miejscach powszechnej obsługi jak restauracje nie ma większego wyboru, jeżeli chodzi i wysokość stołu. Aranżując jednak własne miejsce przykładowo w jadalni, dobrze zadbać o zdrową pozycję siedzenia, aby zadbać o wygodę. Wysokość krzeseł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do stołów</w:t>
      </w:r>
      <w:r>
        <w:rPr>
          <w:rFonts w:ascii="calibri" w:hAnsi="calibri" w:eastAsia="calibri" w:cs="calibri"/>
          <w:sz w:val="24"/>
          <w:szCs w:val="24"/>
        </w:rPr>
        <w:t xml:space="preserve"> i blatu dobrze jest dobrać tak, aby kąt między ramieniem i przedramieniem był lekko rozwarty, a całe ręce swobodnie spoczywały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postumenty-do-stolow,c1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2026-02-04T09:43:52+01:00</dcterms:created>
  <dcterms:modified xsi:type="dcterms:W3CDTF">2026-02-04T09:43:52+01:00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